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6C" w:rsidRPr="003E1AEE" w:rsidRDefault="005A2C6C" w:rsidP="0075584E">
      <w:pPr>
        <w:jc w:val="center"/>
      </w:pPr>
    </w:p>
    <w:p w:rsidR="0075584E" w:rsidRPr="003E1AEE" w:rsidRDefault="0075584E" w:rsidP="0075584E">
      <w:pPr>
        <w:jc w:val="center"/>
      </w:pPr>
      <w:r w:rsidRPr="003E1AEE">
        <w:t>ПЛАН РАБОТЫ</w:t>
      </w:r>
    </w:p>
    <w:p w:rsidR="0075584E" w:rsidRPr="003E1AEE" w:rsidRDefault="0075584E" w:rsidP="00355AE9">
      <w:pPr>
        <w:jc w:val="center"/>
      </w:pPr>
      <w:r w:rsidRPr="003E1AEE">
        <w:t xml:space="preserve">ОБЩЕСТВЕННОГО СОВЕТА ПРИ УПРАВЛЕНИИ </w:t>
      </w:r>
      <w:r w:rsidR="00F95B9E" w:rsidRPr="003E1AEE">
        <w:t>ФНС РОССИИ ПО</w:t>
      </w:r>
      <w:r w:rsidR="00355AE9" w:rsidRPr="003E1AEE">
        <w:t xml:space="preserve"> КАРАЧАЕВО-ЧЕРКЕССКОЙ РЕСПУБ</w:t>
      </w:r>
      <w:r w:rsidR="00255DA5" w:rsidRPr="003E1AEE">
        <w:t>Л</w:t>
      </w:r>
      <w:r w:rsidR="00355AE9" w:rsidRPr="003E1AEE">
        <w:t xml:space="preserve">ИКЕ </w:t>
      </w:r>
    </w:p>
    <w:p w:rsidR="0075584E" w:rsidRDefault="004F53CA" w:rsidP="0075584E">
      <w:pPr>
        <w:jc w:val="center"/>
      </w:pPr>
      <w:r>
        <w:t>НА 2023</w:t>
      </w:r>
      <w:r w:rsidR="0075584E" w:rsidRPr="003E1AEE">
        <w:t xml:space="preserve"> ГОД</w:t>
      </w:r>
    </w:p>
    <w:p w:rsidR="004F53CA" w:rsidRPr="003E1AEE" w:rsidRDefault="004F53CA" w:rsidP="0075584E">
      <w:pPr>
        <w:jc w:val="center"/>
      </w:pPr>
      <w:r>
        <w:t>(В План возможно внесение дополнительных мероприятий, его корректировка в течение 2023г. в соответствие с актуальной повесткой)</w:t>
      </w:r>
    </w:p>
    <w:p w:rsidR="0075584E" w:rsidRPr="003E1AEE" w:rsidRDefault="0075584E" w:rsidP="0075584E">
      <w:pPr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641"/>
        <w:gridCol w:w="4111"/>
        <w:gridCol w:w="3969"/>
        <w:gridCol w:w="2127"/>
      </w:tblGrid>
      <w:tr w:rsidR="00426835" w:rsidRPr="003E1AEE" w:rsidTr="007B7A3A">
        <w:tc>
          <w:tcPr>
            <w:tcW w:w="0" w:type="auto"/>
            <w:shd w:val="clear" w:color="auto" w:fill="auto"/>
          </w:tcPr>
          <w:p w:rsidR="0075584E" w:rsidRPr="003E1AEE" w:rsidRDefault="00160C2C" w:rsidP="00352F19">
            <w:pPr>
              <w:rPr>
                <w:b/>
              </w:rPr>
            </w:pPr>
            <w:r w:rsidRPr="003E1AEE">
              <w:rPr>
                <w:b/>
              </w:rPr>
              <w:t>Д</w:t>
            </w:r>
            <w:r w:rsidR="0075584E" w:rsidRPr="003E1AEE">
              <w:rPr>
                <w:b/>
              </w:rPr>
              <w:t>ата</w:t>
            </w:r>
          </w:p>
        </w:tc>
        <w:tc>
          <w:tcPr>
            <w:tcW w:w="3641" w:type="dxa"/>
            <w:shd w:val="clear" w:color="auto" w:fill="auto"/>
          </w:tcPr>
          <w:p w:rsidR="0075584E" w:rsidRPr="003E1AEE" w:rsidRDefault="00160C2C" w:rsidP="00352F19">
            <w:pPr>
              <w:rPr>
                <w:b/>
              </w:rPr>
            </w:pPr>
            <w:r w:rsidRPr="003E1AEE">
              <w:rPr>
                <w:b/>
              </w:rPr>
              <w:t>М</w:t>
            </w:r>
            <w:r w:rsidR="0075584E" w:rsidRPr="003E1AEE">
              <w:rPr>
                <w:b/>
              </w:rPr>
              <w:t>ероприятие</w:t>
            </w:r>
          </w:p>
        </w:tc>
        <w:tc>
          <w:tcPr>
            <w:tcW w:w="4111" w:type="dxa"/>
            <w:shd w:val="clear" w:color="auto" w:fill="auto"/>
          </w:tcPr>
          <w:p w:rsidR="0075584E" w:rsidRPr="003E1AEE" w:rsidRDefault="000F35A3" w:rsidP="00352F19">
            <w:pPr>
              <w:rPr>
                <w:b/>
              </w:rPr>
            </w:pPr>
            <w:r>
              <w:rPr>
                <w:b/>
              </w:rPr>
              <w:t xml:space="preserve">Содержание  </w:t>
            </w:r>
          </w:p>
        </w:tc>
        <w:tc>
          <w:tcPr>
            <w:tcW w:w="3969" w:type="dxa"/>
            <w:shd w:val="clear" w:color="auto" w:fill="auto"/>
          </w:tcPr>
          <w:p w:rsidR="0075584E" w:rsidRPr="003E1AEE" w:rsidRDefault="00160C2C" w:rsidP="00352F19">
            <w:pPr>
              <w:rPr>
                <w:b/>
              </w:rPr>
            </w:pPr>
            <w:r w:rsidRPr="003E1AEE">
              <w:rPr>
                <w:b/>
              </w:rPr>
              <w:t>О</w:t>
            </w:r>
            <w:r w:rsidR="0075584E" w:rsidRPr="003E1AEE">
              <w:rPr>
                <w:b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3E1AEE" w:rsidRDefault="007E6EFB" w:rsidP="00352F19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1A0A52" w:rsidRPr="003E1AEE" w:rsidTr="00564799">
        <w:trPr>
          <w:trHeight w:val="841"/>
        </w:trPr>
        <w:tc>
          <w:tcPr>
            <w:tcW w:w="0" w:type="auto"/>
            <w:shd w:val="clear" w:color="auto" w:fill="auto"/>
          </w:tcPr>
          <w:p w:rsidR="001A0A52" w:rsidRPr="003E1AEE" w:rsidRDefault="000B06B5" w:rsidP="00352F19">
            <w:pPr>
              <w:tabs>
                <w:tab w:val="left" w:pos="1020"/>
              </w:tabs>
            </w:pPr>
            <w:r>
              <w:t>1 квартал 2023</w:t>
            </w:r>
          </w:p>
          <w:p w:rsidR="001A0A52" w:rsidRPr="003E1AEE" w:rsidRDefault="001A0A52" w:rsidP="00352F19">
            <w:pPr>
              <w:tabs>
                <w:tab w:val="left" w:pos="1020"/>
              </w:tabs>
            </w:pPr>
          </w:p>
          <w:p w:rsidR="001A0A52" w:rsidRPr="003E1AEE" w:rsidRDefault="001A0A52" w:rsidP="00352F19">
            <w:pPr>
              <w:tabs>
                <w:tab w:val="left" w:pos="1020"/>
              </w:tabs>
            </w:pPr>
          </w:p>
          <w:p w:rsidR="001A0A52" w:rsidRPr="003E1AEE" w:rsidRDefault="001A0A52" w:rsidP="00352F19">
            <w:pPr>
              <w:tabs>
                <w:tab w:val="left" w:pos="1020"/>
              </w:tabs>
            </w:pPr>
          </w:p>
        </w:tc>
        <w:tc>
          <w:tcPr>
            <w:tcW w:w="3641" w:type="dxa"/>
            <w:shd w:val="clear" w:color="auto" w:fill="auto"/>
          </w:tcPr>
          <w:p w:rsidR="001A0A52" w:rsidRPr="003E1AEE" w:rsidRDefault="001A0A52" w:rsidP="00352F19"/>
          <w:p w:rsidR="001A0A52" w:rsidRPr="003E1AEE" w:rsidRDefault="001A0A52" w:rsidP="00352F19">
            <w:r w:rsidRPr="003E1AEE">
              <w:t xml:space="preserve">Заседание </w:t>
            </w:r>
            <w:proofErr w:type="gramStart"/>
            <w:r w:rsidRPr="003E1AEE">
              <w:t>Общественного</w:t>
            </w:r>
            <w:proofErr w:type="gramEnd"/>
          </w:p>
          <w:p w:rsidR="001A0A52" w:rsidRPr="003E1AEE" w:rsidRDefault="001A0A52" w:rsidP="00352F19">
            <w:r w:rsidRPr="003E1AEE">
              <w:t xml:space="preserve">совета </w:t>
            </w:r>
            <w:proofErr w:type="gramStart"/>
            <w:r w:rsidRPr="003E1AEE">
              <w:t>при</w:t>
            </w:r>
            <w:proofErr w:type="gramEnd"/>
            <w:r w:rsidRPr="003E1AEE">
              <w:t xml:space="preserve"> </w:t>
            </w:r>
          </w:p>
          <w:p w:rsidR="001A0A52" w:rsidRPr="003E1AEE" w:rsidRDefault="001752B7" w:rsidP="00352F19">
            <w:r w:rsidRPr="003E1AEE">
              <w:t xml:space="preserve">УФНС России по </w:t>
            </w:r>
            <w:r w:rsidR="001A0A52" w:rsidRPr="003E1AEE">
              <w:t>КЧР</w:t>
            </w:r>
          </w:p>
          <w:p w:rsidR="001A0A52" w:rsidRPr="003E1AEE" w:rsidRDefault="001A0A52" w:rsidP="00352F19"/>
        </w:tc>
        <w:tc>
          <w:tcPr>
            <w:tcW w:w="4111" w:type="dxa"/>
            <w:shd w:val="clear" w:color="auto" w:fill="auto"/>
          </w:tcPr>
          <w:p w:rsidR="000B06B5" w:rsidRDefault="000B06B5" w:rsidP="006821FB">
            <w:r>
              <w:t>Институт ЕНС</w:t>
            </w:r>
          </w:p>
          <w:p w:rsidR="009D6FE2" w:rsidRDefault="009D6FE2" w:rsidP="006821FB"/>
          <w:p w:rsidR="00ED1B24" w:rsidRDefault="00ED1B24" w:rsidP="006821FB"/>
          <w:p w:rsidR="00ED1B24" w:rsidRDefault="00ED1B24" w:rsidP="006821FB"/>
          <w:p w:rsidR="009D6FE2" w:rsidRPr="003E1AEE" w:rsidRDefault="009D6FE2" w:rsidP="006821FB"/>
        </w:tc>
        <w:tc>
          <w:tcPr>
            <w:tcW w:w="3969" w:type="dxa"/>
            <w:shd w:val="clear" w:color="auto" w:fill="auto"/>
          </w:tcPr>
          <w:p w:rsidR="00E37000" w:rsidRPr="003E1AEE" w:rsidRDefault="006821FB" w:rsidP="00352F19">
            <w:r>
              <w:t>Структурные подразделения УФНС</w:t>
            </w:r>
            <w:r w:rsidR="005C270A">
              <w:t xml:space="preserve"> России </w:t>
            </w:r>
            <w:r>
              <w:t xml:space="preserve"> по КЧР</w:t>
            </w:r>
          </w:p>
          <w:p w:rsidR="00E659C7" w:rsidRPr="003E1AEE" w:rsidRDefault="00E659C7" w:rsidP="00352F19"/>
          <w:p w:rsidR="00E73646" w:rsidRDefault="00E73646" w:rsidP="00E659C7"/>
          <w:p w:rsidR="00ED1B24" w:rsidRDefault="00ED1B24" w:rsidP="00E659C7"/>
          <w:p w:rsidR="00ED1B24" w:rsidRPr="003E1AEE" w:rsidRDefault="00ED1B24" w:rsidP="00E659C7"/>
        </w:tc>
        <w:tc>
          <w:tcPr>
            <w:tcW w:w="2127" w:type="dxa"/>
            <w:shd w:val="clear" w:color="auto" w:fill="auto"/>
          </w:tcPr>
          <w:p w:rsidR="001A0A52" w:rsidRDefault="007E6EFB" w:rsidP="007E6EFB">
            <w:r>
              <w:t>в течение квартала и года</w:t>
            </w:r>
            <w:r w:rsidR="004A28B9">
              <w:t xml:space="preserve"> (в соответствие с повесткой)</w:t>
            </w:r>
          </w:p>
          <w:p w:rsidR="00A553EA" w:rsidRDefault="00A553EA" w:rsidP="007E6EFB"/>
          <w:p w:rsidR="00A553EA" w:rsidRPr="003E1AEE" w:rsidRDefault="00A553EA" w:rsidP="007E6EFB">
            <w:r>
              <w:t>в течение год</w:t>
            </w:r>
            <w:r w:rsidR="00676828">
              <w:t>а</w:t>
            </w:r>
          </w:p>
        </w:tc>
      </w:tr>
      <w:tr w:rsidR="007B7A3A" w:rsidRPr="003E1AEE" w:rsidTr="007B7A3A">
        <w:trPr>
          <w:trHeight w:val="2400"/>
        </w:trPr>
        <w:tc>
          <w:tcPr>
            <w:tcW w:w="0" w:type="auto"/>
            <w:shd w:val="clear" w:color="auto" w:fill="auto"/>
          </w:tcPr>
          <w:p w:rsidR="00564799" w:rsidRPr="003E1AEE" w:rsidRDefault="006821FB" w:rsidP="00352F19">
            <w:r>
              <w:t>2 квартал 202</w:t>
            </w:r>
            <w:r w:rsidR="000B06B5">
              <w:t>3</w:t>
            </w:r>
          </w:p>
        </w:tc>
        <w:tc>
          <w:tcPr>
            <w:tcW w:w="3641" w:type="dxa"/>
            <w:shd w:val="clear" w:color="auto" w:fill="auto"/>
          </w:tcPr>
          <w:p w:rsidR="007B7A3A" w:rsidRPr="003E1AEE" w:rsidRDefault="007E6EFB" w:rsidP="00141BD0">
            <w:r>
              <w:t>Работа с обращениями граждан, поступившими в адрес членов ОС при УФНС России по КЧР</w:t>
            </w:r>
          </w:p>
        </w:tc>
        <w:tc>
          <w:tcPr>
            <w:tcW w:w="4111" w:type="dxa"/>
            <w:shd w:val="clear" w:color="auto" w:fill="auto"/>
          </w:tcPr>
          <w:p w:rsidR="007B7A3A" w:rsidRPr="003E1AEE" w:rsidRDefault="007E6EFB" w:rsidP="000B06B5">
            <w:r>
              <w:t>Рассмотрение обращений граждан</w:t>
            </w:r>
          </w:p>
        </w:tc>
        <w:tc>
          <w:tcPr>
            <w:tcW w:w="3969" w:type="dxa"/>
            <w:shd w:val="clear" w:color="auto" w:fill="auto"/>
          </w:tcPr>
          <w:p w:rsidR="00B404F9" w:rsidRPr="003E1AEE" w:rsidRDefault="00B404F9" w:rsidP="00352F19"/>
          <w:p w:rsidR="008552B9" w:rsidRPr="003E1AEE" w:rsidRDefault="004A28B9" w:rsidP="007E6EFB">
            <w:r>
              <w:t xml:space="preserve">А.Б. </w:t>
            </w:r>
            <w:proofErr w:type="spellStart"/>
            <w:r>
              <w:t>Тлисов</w:t>
            </w:r>
            <w:proofErr w:type="spellEnd"/>
            <w:r>
              <w:t>, члены Рабочей группы «Обращения граждан».</w:t>
            </w:r>
          </w:p>
        </w:tc>
        <w:tc>
          <w:tcPr>
            <w:tcW w:w="2127" w:type="dxa"/>
            <w:shd w:val="clear" w:color="auto" w:fill="auto"/>
          </w:tcPr>
          <w:p w:rsidR="007B7A3A" w:rsidRPr="003E1AEE" w:rsidRDefault="004A28B9" w:rsidP="00352F19">
            <w:r>
              <w:t>по мере поступления</w:t>
            </w:r>
          </w:p>
        </w:tc>
      </w:tr>
      <w:tr w:rsidR="009C40B5" w:rsidRPr="003E1AEE" w:rsidTr="007B7A3A">
        <w:trPr>
          <w:trHeight w:val="2400"/>
        </w:trPr>
        <w:tc>
          <w:tcPr>
            <w:tcW w:w="0" w:type="auto"/>
            <w:shd w:val="clear" w:color="auto" w:fill="auto"/>
          </w:tcPr>
          <w:p w:rsidR="009C40B5" w:rsidRDefault="009C40B5" w:rsidP="00352F19"/>
        </w:tc>
        <w:tc>
          <w:tcPr>
            <w:tcW w:w="3641" w:type="dxa"/>
            <w:shd w:val="clear" w:color="auto" w:fill="auto"/>
          </w:tcPr>
          <w:p w:rsidR="009C40B5" w:rsidRDefault="000B06B5" w:rsidP="000B06B5">
            <w:r>
              <w:t>Организация и у</w:t>
            </w:r>
            <w:r w:rsidR="009C40B5">
              <w:t xml:space="preserve">частие в </w:t>
            </w:r>
            <w:r>
              <w:t xml:space="preserve">акциях </w:t>
            </w:r>
            <w:r w:rsidR="009C40B5">
              <w:t>по вопросам налоговой</w:t>
            </w:r>
            <w:r>
              <w:t>/</w:t>
            </w:r>
            <w:r w:rsidR="009C40B5">
              <w:t xml:space="preserve"> </w:t>
            </w:r>
            <w:r>
              <w:t xml:space="preserve"> финансовой грамотности</w:t>
            </w:r>
          </w:p>
        </w:tc>
        <w:tc>
          <w:tcPr>
            <w:tcW w:w="4111" w:type="dxa"/>
            <w:shd w:val="clear" w:color="auto" w:fill="auto"/>
          </w:tcPr>
          <w:p w:rsidR="009C40B5" w:rsidRPr="00892701" w:rsidRDefault="000B06B5" w:rsidP="000B06B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Налоговый диктант</w:t>
            </w:r>
          </w:p>
          <w:p w:rsidR="000B06B5" w:rsidRPr="00892701" w:rsidRDefault="000B06B5" w:rsidP="000B06B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налоговой грамотности</w:t>
            </w:r>
          </w:p>
          <w:p w:rsidR="000B06B5" w:rsidRPr="00892701" w:rsidRDefault="000B06B5" w:rsidP="000B06B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открытых дверей</w:t>
            </w:r>
          </w:p>
          <w:p w:rsidR="000B06B5" w:rsidRPr="00892701" w:rsidRDefault="000B06B5" w:rsidP="000B06B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Форумы</w:t>
            </w:r>
          </w:p>
          <w:p w:rsidR="000B06B5" w:rsidRDefault="000B06B5" w:rsidP="007E6EFB"/>
        </w:tc>
        <w:tc>
          <w:tcPr>
            <w:tcW w:w="3969" w:type="dxa"/>
            <w:shd w:val="clear" w:color="auto" w:fill="auto"/>
          </w:tcPr>
          <w:p w:rsidR="009C40B5" w:rsidRPr="003E1AEE" w:rsidRDefault="000126E7" w:rsidP="00352F19">
            <w:r>
              <w:t xml:space="preserve">А.Б. </w:t>
            </w:r>
            <w:proofErr w:type="spellStart"/>
            <w:r>
              <w:t>Тлисов</w:t>
            </w:r>
            <w:proofErr w:type="spellEnd"/>
            <w:r w:rsidR="000B06B5">
              <w:t>, рабочие группы ОС</w:t>
            </w:r>
          </w:p>
        </w:tc>
        <w:tc>
          <w:tcPr>
            <w:tcW w:w="2127" w:type="dxa"/>
            <w:shd w:val="clear" w:color="auto" w:fill="auto"/>
          </w:tcPr>
          <w:p w:rsidR="009C40B5" w:rsidRDefault="00385411" w:rsidP="00352F19">
            <w:r>
              <w:t>на постоянной основе</w:t>
            </w:r>
          </w:p>
        </w:tc>
      </w:tr>
      <w:tr w:rsidR="00B65530" w:rsidRPr="003E1AEE" w:rsidTr="000F35A3">
        <w:trPr>
          <w:trHeight w:val="1266"/>
        </w:trPr>
        <w:tc>
          <w:tcPr>
            <w:tcW w:w="0" w:type="auto"/>
            <w:shd w:val="clear" w:color="auto" w:fill="auto"/>
          </w:tcPr>
          <w:p w:rsidR="00B65530" w:rsidRPr="003E1AEE" w:rsidRDefault="004A28B9" w:rsidP="00201EFB">
            <w:r>
              <w:t>3 квартал 202</w:t>
            </w:r>
            <w:r w:rsidR="000B06B5">
              <w:t>3</w:t>
            </w:r>
          </w:p>
        </w:tc>
        <w:tc>
          <w:tcPr>
            <w:tcW w:w="3641" w:type="dxa"/>
            <w:shd w:val="clear" w:color="auto" w:fill="auto"/>
          </w:tcPr>
          <w:p w:rsidR="00B65530" w:rsidRPr="003E1AEE" w:rsidRDefault="00C416DE" w:rsidP="00C416DE">
            <w:r>
              <w:t xml:space="preserve">Участия в мероприятиях, форумах, </w:t>
            </w:r>
            <w:r w:rsidR="00572E4C">
              <w:t>обсуждения</w:t>
            </w:r>
            <w:r>
              <w:t>х</w:t>
            </w:r>
            <w:r w:rsidR="00423610">
              <w:t xml:space="preserve"> совместно с органами гос</w:t>
            </w:r>
            <w:r w:rsidR="000126E7">
              <w:t xml:space="preserve">ударственной </w:t>
            </w:r>
            <w:r w:rsidR="00423610">
              <w:t>власти, общественными и некоммерческими объединениями актуальных вопросов</w:t>
            </w:r>
            <w:r w:rsidR="00572E4C">
              <w:t xml:space="preserve"> законодательства о налогах и</w:t>
            </w:r>
            <w:r w:rsidR="00423610">
              <w:t xml:space="preserve"> </w:t>
            </w:r>
            <w:r w:rsidR="00572E4C">
              <w:t xml:space="preserve">налогового </w:t>
            </w:r>
            <w:r w:rsidR="00572E4C">
              <w:lastRenderedPageBreak/>
              <w:t xml:space="preserve">администрирования </w:t>
            </w:r>
          </w:p>
        </w:tc>
        <w:tc>
          <w:tcPr>
            <w:tcW w:w="4111" w:type="dxa"/>
            <w:shd w:val="clear" w:color="auto" w:fill="auto"/>
          </w:tcPr>
          <w:p w:rsidR="00A60399" w:rsidRPr="003E1AEE" w:rsidRDefault="00201EFB" w:rsidP="00141BD0">
            <w:r w:rsidRPr="003E1AEE">
              <w:lastRenderedPageBreak/>
              <w:t xml:space="preserve"> </w:t>
            </w:r>
          </w:p>
          <w:p w:rsidR="006677DE" w:rsidRPr="00F22CBB" w:rsidRDefault="00036EBB" w:rsidP="00036EBB">
            <w:r>
              <w:t xml:space="preserve">Доведение до экспертных сообществ информации </w:t>
            </w:r>
            <w:r w:rsidR="00C416DE" w:rsidRPr="000F35A3">
              <w:t xml:space="preserve">УФНС </w:t>
            </w:r>
            <w:r w:rsidR="00C416DE">
              <w:t xml:space="preserve">России </w:t>
            </w:r>
            <w:r w:rsidR="00C416DE" w:rsidRPr="000F35A3">
              <w:t>по КЧР</w:t>
            </w:r>
          </w:p>
        </w:tc>
        <w:tc>
          <w:tcPr>
            <w:tcW w:w="3969" w:type="dxa"/>
            <w:shd w:val="clear" w:color="auto" w:fill="auto"/>
          </w:tcPr>
          <w:p w:rsidR="006677DE" w:rsidRPr="003E1AEE" w:rsidRDefault="00036EBB" w:rsidP="00036EBB">
            <w:r>
              <w:t>Участие представителей УФНС России по КЧР</w:t>
            </w:r>
          </w:p>
        </w:tc>
        <w:tc>
          <w:tcPr>
            <w:tcW w:w="2127" w:type="dxa"/>
            <w:shd w:val="clear" w:color="auto" w:fill="auto"/>
          </w:tcPr>
          <w:p w:rsidR="00B65530" w:rsidRPr="003E1AEE" w:rsidRDefault="00F22CBB" w:rsidP="00255DA5">
            <w:r>
              <w:t>на постоянной основе</w:t>
            </w:r>
          </w:p>
        </w:tc>
      </w:tr>
      <w:tr w:rsidR="008E36CB" w:rsidRPr="003E1AEE" w:rsidTr="007B7A3A">
        <w:trPr>
          <w:trHeight w:val="1199"/>
        </w:trPr>
        <w:tc>
          <w:tcPr>
            <w:tcW w:w="0" w:type="auto"/>
            <w:shd w:val="clear" w:color="auto" w:fill="auto"/>
          </w:tcPr>
          <w:p w:rsidR="008E36CB" w:rsidRPr="003E1AEE" w:rsidRDefault="00F22CBB" w:rsidP="00352F19">
            <w:r>
              <w:lastRenderedPageBreak/>
              <w:t>4 квартал 202</w:t>
            </w:r>
            <w:r w:rsidR="000B06B5">
              <w:t>3</w:t>
            </w:r>
          </w:p>
        </w:tc>
        <w:tc>
          <w:tcPr>
            <w:tcW w:w="3641" w:type="dxa"/>
            <w:shd w:val="clear" w:color="auto" w:fill="auto"/>
          </w:tcPr>
          <w:p w:rsidR="008E36CB" w:rsidRPr="003E1AEE" w:rsidRDefault="00F22CBB" w:rsidP="008E36CB">
            <w:r>
              <w:t>Участие в заседаниях коллегии УФНС</w:t>
            </w:r>
            <w:r w:rsidR="003A726B">
              <w:t xml:space="preserve"> России</w:t>
            </w:r>
            <w:r>
              <w:t xml:space="preserve"> по КЧР</w:t>
            </w:r>
          </w:p>
        </w:tc>
        <w:tc>
          <w:tcPr>
            <w:tcW w:w="4111" w:type="dxa"/>
            <w:shd w:val="clear" w:color="auto" w:fill="auto"/>
          </w:tcPr>
          <w:p w:rsidR="00201EFB" w:rsidRPr="00892701" w:rsidRDefault="000F35A3" w:rsidP="000F35A3">
            <w:pPr>
              <w:pStyle w:val="a6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представителей ОС в заседаниях коллегии УФНС </w:t>
            </w:r>
            <w:r w:rsidR="003A7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России </w:t>
            </w:r>
            <w:r w:rsidRPr="000F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КЧР</w:t>
            </w:r>
          </w:p>
        </w:tc>
        <w:tc>
          <w:tcPr>
            <w:tcW w:w="3969" w:type="dxa"/>
            <w:shd w:val="clear" w:color="auto" w:fill="auto"/>
          </w:tcPr>
          <w:p w:rsidR="00382521" w:rsidRPr="003E1AEE" w:rsidRDefault="00382521" w:rsidP="00141BD0"/>
          <w:p w:rsidR="00B56289" w:rsidRPr="003E1AEE" w:rsidRDefault="00423610" w:rsidP="00423610">
            <w:r>
              <w:t>Общий отдел УФНС России по КЧР</w:t>
            </w:r>
          </w:p>
        </w:tc>
        <w:tc>
          <w:tcPr>
            <w:tcW w:w="2127" w:type="dxa"/>
            <w:shd w:val="clear" w:color="auto" w:fill="auto"/>
          </w:tcPr>
          <w:p w:rsidR="00423610" w:rsidRPr="003E1AEE" w:rsidRDefault="00892701" w:rsidP="00423610">
            <w:r>
              <w:t>в соответствие</w:t>
            </w:r>
            <w:bookmarkStart w:id="0" w:name="_GoBack"/>
            <w:bookmarkEnd w:id="0"/>
            <w:r w:rsidR="00423610">
              <w:t xml:space="preserve"> с Планом работы Коллегии </w:t>
            </w:r>
          </w:p>
          <w:p w:rsidR="008E36CB" w:rsidRPr="003E1AEE" w:rsidRDefault="008E36CB" w:rsidP="00255DA5"/>
        </w:tc>
      </w:tr>
    </w:tbl>
    <w:p w:rsidR="00B06057" w:rsidRPr="003E1AEE" w:rsidRDefault="00B06057" w:rsidP="00B06057"/>
    <w:p w:rsidR="00382521" w:rsidRPr="003E1AEE" w:rsidRDefault="00382521" w:rsidP="00382521"/>
    <w:p w:rsidR="00382521" w:rsidRDefault="00382521" w:rsidP="00B06057"/>
    <w:sectPr w:rsidR="00382521" w:rsidSect="00462C52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7E51"/>
    <w:multiLevelType w:val="hybridMultilevel"/>
    <w:tmpl w:val="6E82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>
    <w:nsid w:val="12B31EB9"/>
    <w:multiLevelType w:val="hybridMultilevel"/>
    <w:tmpl w:val="A77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27EEF"/>
    <w:multiLevelType w:val="hybridMultilevel"/>
    <w:tmpl w:val="14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3534"/>
    <w:multiLevelType w:val="hybridMultilevel"/>
    <w:tmpl w:val="12A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B10C3"/>
    <w:multiLevelType w:val="hybridMultilevel"/>
    <w:tmpl w:val="76EC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C2EC8"/>
    <w:multiLevelType w:val="hybridMultilevel"/>
    <w:tmpl w:val="D9FC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17DCA"/>
    <w:multiLevelType w:val="hybridMultilevel"/>
    <w:tmpl w:val="67AC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0669C"/>
    <w:multiLevelType w:val="hybridMultilevel"/>
    <w:tmpl w:val="DD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C21"/>
    <w:multiLevelType w:val="hybridMultilevel"/>
    <w:tmpl w:val="9F76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24FD8"/>
    <w:multiLevelType w:val="hybridMultilevel"/>
    <w:tmpl w:val="BC9A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>
    <w:nsid w:val="5FFE6F5F"/>
    <w:multiLevelType w:val="hybridMultilevel"/>
    <w:tmpl w:val="C4DA8E28"/>
    <w:lvl w:ilvl="0" w:tplc="14D6A09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E5A40"/>
    <w:multiLevelType w:val="hybridMultilevel"/>
    <w:tmpl w:val="4C5A8C5A"/>
    <w:lvl w:ilvl="0" w:tplc="14D6A09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E685B"/>
    <w:multiLevelType w:val="hybridMultilevel"/>
    <w:tmpl w:val="7A54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C2586"/>
    <w:multiLevelType w:val="hybridMultilevel"/>
    <w:tmpl w:val="12A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FB62F7"/>
    <w:multiLevelType w:val="hybridMultilevel"/>
    <w:tmpl w:val="5AE6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6"/>
  </w:num>
  <w:num w:numId="5">
    <w:abstractNumId w:val="1"/>
  </w:num>
  <w:num w:numId="6">
    <w:abstractNumId w:val="3"/>
  </w:num>
  <w:num w:numId="7">
    <w:abstractNumId w:val="22"/>
  </w:num>
  <w:num w:numId="8">
    <w:abstractNumId w:val="0"/>
  </w:num>
  <w:num w:numId="9">
    <w:abstractNumId w:val="10"/>
  </w:num>
  <w:num w:numId="10">
    <w:abstractNumId w:val="9"/>
  </w:num>
  <w:num w:numId="11">
    <w:abstractNumId w:val="18"/>
  </w:num>
  <w:num w:numId="12">
    <w:abstractNumId w:val="12"/>
  </w:num>
  <w:num w:numId="13">
    <w:abstractNumId w:val="6"/>
  </w:num>
  <w:num w:numId="14">
    <w:abstractNumId w:val="19"/>
  </w:num>
  <w:num w:numId="15">
    <w:abstractNumId w:val="8"/>
  </w:num>
  <w:num w:numId="16">
    <w:abstractNumId w:val="7"/>
  </w:num>
  <w:num w:numId="17">
    <w:abstractNumId w:val="4"/>
  </w:num>
  <w:num w:numId="18">
    <w:abstractNumId w:val="13"/>
  </w:num>
  <w:num w:numId="19">
    <w:abstractNumId w:val="17"/>
  </w:num>
  <w:num w:numId="20">
    <w:abstractNumId w:val="15"/>
  </w:num>
  <w:num w:numId="21">
    <w:abstractNumId w:val="21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26E7"/>
    <w:rsid w:val="00013533"/>
    <w:rsid w:val="00016C16"/>
    <w:rsid w:val="000258C3"/>
    <w:rsid w:val="00036EBB"/>
    <w:rsid w:val="00065DFE"/>
    <w:rsid w:val="00070408"/>
    <w:rsid w:val="00071CB8"/>
    <w:rsid w:val="000B06B5"/>
    <w:rsid w:val="000B2FFE"/>
    <w:rsid w:val="000B78AC"/>
    <w:rsid w:val="000C7147"/>
    <w:rsid w:val="000D7BDD"/>
    <w:rsid w:val="000E21AF"/>
    <w:rsid w:val="000E3B5E"/>
    <w:rsid w:val="000F35A3"/>
    <w:rsid w:val="00103FF9"/>
    <w:rsid w:val="00110AA3"/>
    <w:rsid w:val="00130434"/>
    <w:rsid w:val="0013111C"/>
    <w:rsid w:val="00141BD0"/>
    <w:rsid w:val="001428DD"/>
    <w:rsid w:val="00145B30"/>
    <w:rsid w:val="001510CA"/>
    <w:rsid w:val="00160C2C"/>
    <w:rsid w:val="001752B7"/>
    <w:rsid w:val="001A0A52"/>
    <w:rsid w:val="001B1C93"/>
    <w:rsid w:val="001C4A91"/>
    <w:rsid w:val="001D1183"/>
    <w:rsid w:val="001D6D6A"/>
    <w:rsid w:val="001E03F7"/>
    <w:rsid w:val="00201ED7"/>
    <w:rsid w:val="00201EFB"/>
    <w:rsid w:val="0021353E"/>
    <w:rsid w:val="00213BA3"/>
    <w:rsid w:val="002404CB"/>
    <w:rsid w:val="00255DA5"/>
    <w:rsid w:val="00260312"/>
    <w:rsid w:val="00283CBE"/>
    <w:rsid w:val="002863B0"/>
    <w:rsid w:val="0028649F"/>
    <w:rsid w:val="0029333E"/>
    <w:rsid w:val="002954F5"/>
    <w:rsid w:val="002A3E4F"/>
    <w:rsid w:val="002C6ADA"/>
    <w:rsid w:val="002D10D7"/>
    <w:rsid w:val="002E4F69"/>
    <w:rsid w:val="003010FF"/>
    <w:rsid w:val="00315222"/>
    <w:rsid w:val="0034507C"/>
    <w:rsid w:val="003477D8"/>
    <w:rsid w:val="00352F19"/>
    <w:rsid w:val="00355AE9"/>
    <w:rsid w:val="0038034B"/>
    <w:rsid w:val="00382521"/>
    <w:rsid w:val="003826F7"/>
    <w:rsid w:val="00385411"/>
    <w:rsid w:val="003A2F5C"/>
    <w:rsid w:val="003A4BC3"/>
    <w:rsid w:val="003A726B"/>
    <w:rsid w:val="003E1AEE"/>
    <w:rsid w:val="00411D2A"/>
    <w:rsid w:val="00423610"/>
    <w:rsid w:val="00426835"/>
    <w:rsid w:val="004432A4"/>
    <w:rsid w:val="004464F6"/>
    <w:rsid w:val="00462C52"/>
    <w:rsid w:val="004732FB"/>
    <w:rsid w:val="0047703E"/>
    <w:rsid w:val="00497FA2"/>
    <w:rsid w:val="004A1AAE"/>
    <w:rsid w:val="004A28B9"/>
    <w:rsid w:val="004A52C8"/>
    <w:rsid w:val="004B1B2A"/>
    <w:rsid w:val="004B72F4"/>
    <w:rsid w:val="004D2817"/>
    <w:rsid w:val="004F143B"/>
    <w:rsid w:val="004F53CA"/>
    <w:rsid w:val="005020F0"/>
    <w:rsid w:val="00520E71"/>
    <w:rsid w:val="005360E8"/>
    <w:rsid w:val="00564799"/>
    <w:rsid w:val="00572E4C"/>
    <w:rsid w:val="00576A4F"/>
    <w:rsid w:val="00593476"/>
    <w:rsid w:val="00595F40"/>
    <w:rsid w:val="005A2C6C"/>
    <w:rsid w:val="005B768A"/>
    <w:rsid w:val="005C270A"/>
    <w:rsid w:val="005C4660"/>
    <w:rsid w:val="005D44F1"/>
    <w:rsid w:val="005F0CA8"/>
    <w:rsid w:val="0064253F"/>
    <w:rsid w:val="0066342E"/>
    <w:rsid w:val="0066497B"/>
    <w:rsid w:val="006677DE"/>
    <w:rsid w:val="00671383"/>
    <w:rsid w:val="00676828"/>
    <w:rsid w:val="00680A2E"/>
    <w:rsid w:val="00680AF3"/>
    <w:rsid w:val="00680B80"/>
    <w:rsid w:val="006821FB"/>
    <w:rsid w:val="006C0C0D"/>
    <w:rsid w:val="006E4D71"/>
    <w:rsid w:val="006F046D"/>
    <w:rsid w:val="006F4B48"/>
    <w:rsid w:val="00707071"/>
    <w:rsid w:val="0075584E"/>
    <w:rsid w:val="00767C1F"/>
    <w:rsid w:val="007848F5"/>
    <w:rsid w:val="007942F7"/>
    <w:rsid w:val="007B0BC5"/>
    <w:rsid w:val="007B43A1"/>
    <w:rsid w:val="007B7A3A"/>
    <w:rsid w:val="007E6EFB"/>
    <w:rsid w:val="00824532"/>
    <w:rsid w:val="00843AFA"/>
    <w:rsid w:val="00844935"/>
    <w:rsid w:val="00845A93"/>
    <w:rsid w:val="008552B9"/>
    <w:rsid w:val="008606AB"/>
    <w:rsid w:val="00861631"/>
    <w:rsid w:val="008659A0"/>
    <w:rsid w:val="00892701"/>
    <w:rsid w:val="008D28F3"/>
    <w:rsid w:val="008E0A8B"/>
    <w:rsid w:val="008E36CB"/>
    <w:rsid w:val="008E51E4"/>
    <w:rsid w:val="008E7147"/>
    <w:rsid w:val="008F3C51"/>
    <w:rsid w:val="00914674"/>
    <w:rsid w:val="00932A16"/>
    <w:rsid w:val="00951E7D"/>
    <w:rsid w:val="00957CB1"/>
    <w:rsid w:val="00982812"/>
    <w:rsid w:val="0099437B"/>
    <w:rsid w:val="009A0ACA"/>
    <w:rsid w:val="009A0EF2"/>
    <w:rsid w:val="009A1E86"/>
    <w:rsid w:val="009C40B5"/>
    <w:rsid w:val="009D0CAA"/>
    <w:rsid w:val="009D6FE2"/>
    <w:rsid w:val="009F4FE0"/>
    <w:rsid w:val="009F6D37"/>
    <w:rsid w:val="00A26716"/>
    <w:rsid w:val="00A40ADF"/>
    <w:rsid w:val="00A553EA"/>
    <w:rsid w:val="00A60399"/>
    <w:rsid w:val="00A62CEF"/>
    <w:rsid w:val="00A76A72"/>
    <w:rsid w:val="00AB0080"/>
    <w:rsid w:val="00AC1E03"/>
    <w:rsid w:val="00AC25AF"/>
    <w:rsid w:val="00AE771D"/>
    <w:rsid w:val="00B06057"/>
    <w:rsid w:val="00B26018"/>
    <w:rsid w:val="00B404F9"/>
    <w:rsid w:val="00B56289"/>
    <w:rsid w:val="00B6013E"/>
    <w:rsid w:val="00B603B8"/>
    <w:rsid w:val="00B65530"/>
    <w:rsid w:val="00B70F56"/>
    <w:rsid w:val="00BE052F"/>
    <w:rsid w:val="00BF620D"/>
    <w:rsid w:val="00C00DBF"/>
    <w:rsid w:val="00C416DE"/>
    <w:rsid w:val="00C41A96"/>
    <w:rsid w:val="00C538A2"/>
    <w:rsid w:val="00C6774B"/>
    <w:rsid w:val="00C75C0A"/>
    <w:rsid w:val="00C93A9E"/>
    <w:rsid w:val="00CA2B54"/>
    <w:rsid w:val="00CB24A7"/>
    <w:rsid w:val="00CB7E57"/>
    <w:rsid w:val="00CE0168"/>
    <w:rsid w:val="00CE0848"/>
    <w:rsid w:val="00CE2047"/>
    <w:rsid w:val="00CE324E"/>
    <w:rsid w:val="00CF4020"/>
    <w:rsid w:val="00CF4441"/>
    <w:rsid w:val="00D06D02"/>
    <w:rsid w:val="00D160DA"/>
    <w:rsid w:val="00D175E3"/>
    <w:rsid w:val="00D2412B"/>
    <w:rsid w:val="00D362B9"/>
    <w:rsid w:val="00D70AF3"/>
    <w:rsid w:val="00D96AE9"/>
    <w:rsid w:val="00DC705F"/>
    <w:rsid w:val="00DD3EC4"/>
    <w:rsid w:val="00DF6936"/>
    <w:rsid w:val="00E20C8F"/>
    <w:rsid w:val="00E24952"/>
    <w:rsid w:val="00E37000"/>
    <w:rsid w:val="00E4142F"/>
    <w:rsid w:val="00E5314A"/>
    <w:rsid w:val="00E542D0"/>
    <w:rsid w:val="00E61E9C"/>
    <w:rsid w:val="00E62171"/>
    <w:rsid w:val="00E63823"/>
    <w:rsid w:val="00E63C9B"/>
    <w:rsid w:val="00E659C7"/>
    <w:rsid w:val="00E6783B"/>
    <w:rsid w:val="00E73646"/>
    <w:rsid w:val="00EA47A3"/>
    <w:rsid w:val="00EB0169"/>
    <w:rsid w:val="00ED1B24"/>
    <w:rsid w:val="00EF335D"/>
    <w:rsid w:val="00F22CBB"/>
    <w:rsid w:val="00F77EC9"/>
    <w:rsid w:val="00F809C5"/>
    <w:rsid w:val="00F95B9E"/>
    <w:rsid w:val="00FA45D3"/>
    <w:rsid w:val="00FA7698"/>
    <w:rsid w:val="00FA7A38"/>
    <w:rsid w:val="00FB1293"/>
    <w:rsid w:val="00FC36BD"/>
    <w:rsid w:val="00FC3C74"/>
    <w:rsid w:val="00FC4113"/>
    <w:rsid w:val="00FD2142"/>
    <w:rsid w:val="00FD3EE1"/>
    <w:rsid w:val="00FE13B3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D549-02B0-42A7-B958-3C8A3577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1483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Куашев Тимур А</cp:lastModifiedBy>
  <cp:revision>2</cp:revision>
  <cp:lastPrinted>2019-05-28T06:54:00Z</cp:lastPrinted>
  <dcterms:created xsi:type="dcterms:W3CDTF">2023-03-15T13:23:00Z</dcterms:created>
  <dcterms:modified xsi:type="dcterms:W3CDTF">2023-03-15T13:23:00Z</dcterms:modified>
</cp:coreProperties>
</file>